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 xml:space="preserve">甘AJ-3                        </w:t>
      </w:r>
    </w:p>
    <w:p>
      <w:pPr>
        <w:spacing w:line="560" w:lineRule="exact"/>
        <w:ind w:firstLine="6120" w:firstLineChars="2550"/>
        <w:jc w:val="left"/>
        <w:rPr>
          <w:rFonts w:ascii="宋体" w:hAnsi="宋体" w:cs="宋体"/>
          <w:sz w:val="24"/>
        </w:rPr>
      </w:pPr>
      <w:r>
        <w:rPr>
          <w:rFonts w:hint="eastAsia" w:ascii="宋体" w:hAnsi="宋体" w:cs="宋体"/>
          <w:sz w:val="24"/>
        </w:rPr>
        <w:t>监督编号：</w:t>
      </w:r>
      <w:r>
        <w:rPr>
          <w:rFonts w:hint="eastAsia" w:ascii="宋体" w:hAnsi="宋体" w:cs="宋体"/>
          <w:sz w:val="24"/>
          <w:u w:val="single"/>
        </w:rPr>
        <w:t xml:space="preserve">            </w:t>
      </w:r>
    </w:p>
    <w:p>
      <w:pPr>
        <w:ind w:left="1" w:hanging="1"/>
        <w:jc w:val="center"/>
        <w:rPr>
          <w:rFonts w:eastAsia="仿宋_GB2312"/>
          <w:bCs/>
          <w:sz w:val="32"/>
          <w:szCs w:val="32"/>
        </w:rPr>
      </w:pPr>
    </w:p>
    <w:p>
      <w:pPr>
        <w:ind w:left="1" w:hanging="1"/>
        <w:jc w:val="center"/>
        <w:rPr>
          <w:rFonts w:eastAsia="仿宋_GB2312"/>
          <w:bCs/>
          <w:sz w:val="32"/>
          <w:szCs w:val="32"/>
        </w:rPr>
      </w:pPr>
    </w:p>
    <w:p>
      <w:pPr>
        <w:pStyle w:val="2"/>
        <w:ind w:left="421"/>
        <w:rPr>
          <w:rFonts w:eastAsia="仿宋_GB2312"/>
          <w:bCs/>
          <w:sz w:val="32"/>
          <w:szCs w:val="32"/>
        </w:rPr>
      </w:pPr>
    </w:p>
    <w:p>
      <w:pPr>
        <w:pStyle w:val="2"/>
        <w:ind w:left="421"/>
        <w:rPr>
          <w:rFonts w:eastAsia="仿宋_GB2312"/>
          <w:bCs/>
          <w:sz w:val="32"/>
          <w:szCs w:val="32"/>
        </w:rPr>
      </w:pPr>
    </w:p>
    <w:p>
      <w:pPr>
        <w:ind w:left="1" w:hanging="1"/>
        <w:jc w:val="center"/>
        <w:rPr>
          <w:rFonts w:ascii="方正小标宋简体" w:hAnsi="宋体" w:eastAsia="方正小标宋简体"/>
          <w:bCs/>
          <w:sz w:val="44"/>
          <w:szCs w:val="44"/>
        </w:rPr>
      </w:pPr>
      <w:r>
        <w:rPr>
          <w:rFonts w:hint="eastAsia" w:ascii="方正小标宋简体" w:hAnsi="宋体" w:eastAsia="方正小标宋简体"/>
          <w:bCs/>
          <w:sz w:val="44"/>
          <w:szCs w:val="44"/>
        </w:rPr>
        <w:t>施工安全监督工作计划</w:t>
      </w:r>
    </w:p>
    <w:p>
      <w:pPr>
        <w:ind w:left="1" w:hanging="1"/>
        <w:jc w:val="center"/>
        <w:rPr>
          <w:rFonts w:ascii="宋体" w:hAnsi="宋体"/>
          <w:b/>
          <w:bCs/>
          <w:sz w:val="48"/>
          <w:szCs w:val="48"/>
        </w:rPr>
      </w:pPr>
    </w:p>
    <w:p>
      <w:pPr>
        <w:pStyle w:val="2"/>
        <w:ind w:left="421"/>
      </w:pPr>
    </w:p>
    <w:p>
      <w:pPr>
        <w:pStyle w:val="2"/>
        <w:ind w:left="421"/>
      </w:pP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工程名称：</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rPr>
      </w:pPr>
    </w:p>
    <w:p>
      <w:pPr>
        <w:spacing w:line="560" w:lineRule="exact"/>
        <w:ind w:firstLine="1446" w:firstLineChars="450"/>
        <w:rPr>
          <w:rFonts w:ascii="宋体" w:hAnsi="宋体" w:cs="宋体"/>
          <w:b/>
          <w:bCs/>
          <w:sz w:val="32"/>
          <w:szCs w:val="32"/>
        </w:rPr>
      </w:pPr>
    </w:p>
    <w:p>
      <w:pPr>
        <w:spacing w:line="560" w:lineRule="exact"/>
        <w:ind w:firstLine="1446" w:firstLineChars="450"/>
        <w:rPr>
          <w:rFonts w:ascii="宋体" w:hAnsi="宋体" w:cs="宋体"/>
          <w:b/>
          <w:bCs/>
          <w:sz w:val="32"/>
          <w:szCs w:val="32"/>
          <w:u w:val="single"/>
        </w:rPr>
      </w:pPr>
      <w:r>
        <w:rPr>
          <w:rFonts w:hint="eastAsia" w:ascii="宋体" w:hAnsi="宋体" w:cs="宋体"/>
          <w:b/>
          <w:bCs/>
          <w:sz w:val="32"/>
          <w:szCs w:val="32"/>
        </w:rPr>
        <w:t>编 制 人：</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rPr>
      </w:pPr>
      <w:r>
        <w:rPr>
          <w:rFonts w:hint="eastAsia" w:ascii="宋体" w:hAnsi="宋体" w:cs="宋体"/>
          <w:b/>
          <w:bCs/>
          <w:sz w:val="32"/>
          <w:szCs w:val="32"/>
        </w:rPr>
        <w:t>审 批 人：</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b/>
          <w:bCs/>
          <w:sz w:val="32"/>
          <w:szCs w:val="32"/>
          <w:u w:val="single"/>
        </w:rPr>
      </w:pPr>
      <w:r>
        <w:rPr>
          <w:rFonts w:hint="eastAsia" w:ascii="宋体" w:hAnsi="宋体" w:cs="宋体"/>
          <w:b/>
          <w:bCs/>
          <w:sz w:val="32"/>
          <w:szCs w:val="32"/>
        </w:rPr>
        <w:t>监督机构：</w:t>
      </w:r>
      <w:r>
        <w:rPr>
          <w:rFonts w:hint="eastAsia" w:ascii="宋体" w:hAnsi="宋体" w:cs="宋体"/>
          <w:b/>
          <w:bCs/>
          <w:sz w:val="32"/>
          <w:szCs w:val="32"/>
          <w:u w:val="single"/>
        </w:rPr>
        <w:t xml:space="preserve">               </w:t>
      </w:r>
    </w:p>
    <w:p>
      <w:pPr>
        <w:spacing w:line="560" w:lineRule="exact"/>
        <w:ind w:firstLine="1446" w:firstLineChars="450"/>
        <w:rPr>
          <w:rFonts w:ascii="宋体" w:hAnsi="宋体" w:cs="宋体"/>
          <w:sz w:val="32"/>
          <w:szCs w:val="32"/>
        </w:rPr>
      </w:pPr>
      <w:r>
        <w:rPr>
          <w:rFonts w:hint="eastAsia" w:ascii="宋体" w:hAnsi="宋体" w:cs="宋体"/>
          <w:b/>
          <w:bCs/>
          <w:sz w:val="32"/>
          <w:szCs w:val="32"/>
        </w:rPr>
        <w:t>编制日期：</w:t>
      </w:r>
      <w:r>
        <w:rPr>
          <w:rFonts w:hint="eastAsia" w:ascii="宋体" w:hAnsi="宋体" w:cs="宋体"/>
          <w:sz w:val="32"/>
          <w:szCs w:val="32"/>
        </w:rPr>
        <w:t xml:space="preserve">    年  月  日 </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pStyle w:val="2"/>
      </w:pPr>
    </w:p>
    <w:p>
      <w:pPr>
        <w:snapToGrid w:val="0"/>
        <w:spacing w:line="600" w:lineRule="atLeast"/>
        <w:ind w:firstLine="640" w:firstLineChars="200"/>
        <w:rPr>
          <w:rFonts w:eastAsia="仿宋_GB2312"/>
          <w:sz w:val="32"/>
        </w:rPr>
      </w:pPr>
    </w:p>
    <w:p>
      <w:pPr>
        <w:keepNext w:val="0"/>
        <w:keepLines w:val="0"/>
        <w:pageBreakBefore w:val="0"/>
        <w:kinsoku/>
        <w:wordWrap/>
        <w:overflowPunct/>
        <w:topLinePunct w:val="0"/>
        <w:autoSpaceDE/>
        <w:autoSpaceDN/>
        <w:bidi w:val="0"/>
        <w:adjustRightInd/>
        <w:snapToGrid w:val="0"/>
        <w:spacing w:line="560" w:lineRule="atLeast"/>
        <w:ind w:firstLine="480" w:firstLineChars="200"/>
        <w:textAlignment w:val="auto"/>
        <w:rPr>
          <w:rFonts w:eastAsia="仿宋_GB2312"/>
          <w:sz w:val="24"/>
          <w:szCs w:val="24"/>
        </w:rPr>
      </w:pPr>
      <w:r>
        <w:rPr>
          <w:rFonts w:hint="eastAsia" w:eastAsia="仿宋_GB2312"/>
          <w:sz w:val="24"/>
          <w:szCs w:val="24"/>
        </w:rPr>
        <w:t>根据《建设工程安全生产管理条例》《甘肃省建设工程质量和建设工程安全生产管理条例》和住建部《房屋建筑和市政基础设施工程施工安全监督规定》《房屋建筑和市政基础设施工程施工安全监督工作规程》等法律法规规定，结合该工程特点，制定如下监督工作计划。</w:t>
      </w:r>
    </w:p>
    <w:p>
      <w:pPr>
        <w:keepNext w:val="0"/>
        <w:keepLines w:val="0"/>
        <w:pageBreakBefore w:val="0"/>
        <w:kinsoku/>
        <w:wordWrap/>
        <w:overflowPunct/>
        <w:topLinePunct w:val="0"/>
        <w:autoSpaceDE/>
        <w:autoSpaceDN/>
        <w:bidi w:val="0"/>
        <w:adjustRightInd/>
        <w:spacing w:line="560" w:lineRule="atLeast"/>
        <w:ind w:firstLine="480" w:firstLineChars="200"/>
        <w:textAlignment w:val="auto"/>
        <w:rPr>
          <w:rFonts w:ascii="黑体" w:hAnsi="黑体" w:eastAsia="黑体"/>
          <w:bCs/>
          <w:sz w:val="24"/>
          <w:szCs w:val="24"/>
        </w:rPr>
      </w:pPr>
      <w:r>
        <w:rPr>
          <w:rFonts w:hint="eastAsia" w:ascii="黑体" w:hAnsi="黑体" w:eastAsia="黑体"/>
          <w:bCs/>
          <w:sz w:val="24"/>
          <w:szCs w:val="24"/>
        </w:rPr>
        <w:t>一、监督组及监督人员安排</w:t>
      </w:r>
    </w:p>
    <w:tbl>
      <w:tblPr>
        <w:tblStyle w:val="3"/>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2197"/>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r>
              <w:rPr>
                <w:rFonts w:hint="eastAsia" w:ascii="宋体" w:hAnsi="宋体" w:cs="宋体"/>
                <w:sz w:val="24"/>
                <w:szCs w:val="24"/>
              </w:rPr>
              <w:t>监督组</w:t>
            </w: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r>
              <w:rPr>
                <w:rFonts w:hint="eastAsia" w:ascii="宋体" w:hAnsi="宋体" w:cs="宋体"/>
                <w:sz w:val="24"/>
                <w:szCs w:val="24"/>
              </w:rPr>
              <w:t>姓名</w:t>
            </w:r>
          </w:p>
        </w:tc>
        <w:tc>
          <w:tcPr>
            <w:tcW w:w="3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r>
              <w:rPr>
                <w:rFonts w:hint="eastAsia" w:ascii="宋体" w:hAnsi="宋体" w:cs="宋体"/>
                <w:sz w:val="24"/>
                <w:szCs w:val="24"/>
              </w:rPr>
              <w:t>监督证件号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r>
              <w:rPr>
                <w:rFonts w:hint="eastAsia" w:ascii="宋体" w:hAnsi="宋体" w:cs="宋体"/>
                <w:sz w:val="24"/>
                <w:szCs w:val="24"/>
              </w:rPr>
              <w:t>监督组组长</w:t>
            </w: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c>
          <w:tcPr>
            <w:tcW w:w="3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8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ind w:firstLine="240" w:firstLineChars="100"/>
              <w:jc w:val="center"/>
              <w:textAlignment w:val="auto"/>
              <w:rPr>
                <w:rFonts w:ascii="宋体" w:hAnsi="宋体" w:cs="宋体"/>
                <w:sz w:val="24"/>
                <w:szCs w:val="24"/>
              </w:rPr>
            </w:pPr>
            <w:r>
              <w:rPr>
                <w:rFonts w:hint="eastAsia" w:ascii="宋体" w:hAnsi="宋体" w:cs="宋体"/>
                <w:sz w:val="24"/>
                <w:szCs w:val="24"/>
              </w:rPr>
              <w:t>监督员</w:t>
            </w: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孙艳辉</w:t>
            </w:r>
          </w:p>
        </w:tc>
        <w:tc>
          <w:tcPr>
            <w:tcW w:w="3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8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c>
          <w:tcPr>
            <w:tcW w:w="3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88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ind w:firstLine="240" w:firstLineChars="100"/>
              <w:jc w:val="center"/>
              <w:textAlignment w:val="auto"/>
              <w:rPr>
                <w:rFonts w:ascii="宋体" w:hAnsi="宋体" w:cs="宋体"/>
                <w:sz w:val="24"/>
                <w:szCs w:val="24"/>
              </w:rPr>
            </w:pPr>
          </w:p>
        </w:tc>
        <w:tc>
          <w:tcPr>
            <w:tcW w:w="2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c>
          <w:tcPr>
            <w:tcW w:w="31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60" w:lineRule="atLeast"/>
              <w:jc w:val="center"/>
              <w:textAlignment w:val="auto"/>
              <w:rPr>
                <w:rFonts w:ascii="宋体" w:hAnsi="宋体" w:cs="宋体"/>
                <w:sz w:val="24"/>
                <w:szCs w:val="24"/>
              </w:rPr>
            </w:pPr>
          </w:p>
        </w:tc>
      </w:tr>
    </w:tbl>
    <w:p>
      <w:pPr>
        <w:keepNext w:val="0"/>
        <w:keepLines w:val="0"/>
        <w:pageBreakBefore w:val="0"/>
        <w:kinsoku/>
        <w:wordWrap/>
        <w:overflowPunct/>
        <w:topLinePunct w:val="0"/>
        <w:autoSpaceDE/>
        <w:autoSpaceDN/>
        <w:bidi w:val="0"/>
        <w:adjustRightInd/>
        <w:snapToGrid w:val="0"/>
        <w:spacing w:line="560" w:lineRule="atLeast"/>
        <w:ind w:firstLine="480" w:firstLineChars="200"/>
        <w:textAlignment w:val="auto"/>
        <w:rPr>
          <w:rFonts w:ascii="黑体" w:hAnsi="黑体" w:eastAsia="黑体"/>
          <w:sz w:val="24"/>
          <w:szCs w:val="24"/>
        </w:rPr>
      </w:pPr>
      <w:r>
        <w:rPr>
          <w:rFonts w:hint="eastAsia" w:ascii="黑体" w:hAnsi="黑体" w:eastAsia="黑体"/>
          <w:bCs/>
          <w:sz w:val="24"/>
          <w:szCs w:val="24"/>
        </w:rPr>
        <w:t>二、</w:t>
      </w:r>
      <w:r>
        <w:rPr>
          <w:rFonts w:hint="eastAsia" w:ascii="黑体" w:hAnsi="黑体" w:eastAsia="黑体"/>
          <w:sz w:val="24"/>
          <w:szCs w:val="24"/>
        </w:rPr>
        <w:t>工程概况</w:t>
      </w:r>
    </w:p>
    <w:p>
      <w:pPr>
        <w:keepNext w:val="0"/>
        <w:keepLines w:val="0"/>
        <w:pageBreakBefore w:val="0"/>
        <w:kinsoku/>
        <w:wordWrap/>
        <w:overflowPunct/>
        <w:topLinePunct w:val="0"/>
        <w:autoSpaceDE/>
        <w:autoSpaceDN/>
        <w:bidi w:val="0"/>
        <w:adjustRightInd/>
        <w:snapToGrid w:val="0"/>
        <w:spacing w:line="560" w:lineRule="atLeast"/>
        <w:ind w:firstLine="480" w:firstLineChars="200"/>
        <w:textAlignment w:val="auto"/>
        <w:rPr>
          <w:rFonts w:ascii="仿宋_GB2312" w:hAnsi="宋体" w:eastAsia="仿宋_GB2312"/>
          <w:bCs/>
          <w:color w:val="0000FF"/>
          <w:sz w:val="24"/>
          <w:szCs w:val="24"/>
        </w:rPr>
      </w:pPr>
      <w:r>
        <w:rPr>
          <w:rFonts w:hint="eastAsia" w:ascii="仿宋_GB2312" w:hAnsi="宋体" w:eastAsia="仿宋_GB2312"/>
          <w:bCs/>
          <w:color w:val="0000FF"/>
          <w:sz w:val="24"/>
          <w:szCs w:val="24"/>
        </w:rPr>
        <w:t>（主要包括工程项目基础类型、结构形式、地上地下层数、建筑面积、工程造价、工期、安全保障等基本情况，涉及的危大工程、超过一定规模的危大工程以及其他典型问题隐患和事故易发环节安全风险等内容）</w:t>
      </w:r>
    </w:p>
    <w:p>
      <w:pPr>
        <w:keepNext w:val="0"/>
        <w:keepLines w:val="0"/>
        <w:pageBreakBefore w:val="0"/>
        <w:widowControl/>
        <w:kinsoku/>
        <w:wordWrap/>
        <w:overflowPunct/>
        <w:topLinePunct w:val="0"/>
        <w:autoSpaceDE/>
        <w:autoSpaceDN/>
        <w:bidi w:val="0"/>
        <w:adjustRightInd/>
        <w:snapToGrid w:val="0"/>
        <w:spacing w:line="560" w:lineRule="atLeast"/>
        <w:ind w:firstLine="480" w:firstLineChars="200"/>
        <w:jc w:val="left"/>
        <w:textAlignment w:val="auto"/>
        <w:rPr>
          <w:rFonts w:ascii="黑体" w:hAnsi="黑体" w:eastAsia="黑体" w:cs="宋体"/>
          <w:kern w:val="0"/>
          <w:sz w:val="24"/>
          <w:szCs w:val="24"/>
        </w:rPr>
      </w:pPr>
      <w:r>
        <w:rPr>
          <w:rFonts w:hint="eastAsia" w:ascii="黑体" w:hAnsi="黑体" w:eastAsia="黑体" w:cs="宋体"/>
          <w:kern w:val="0"/>
          <w:sz w:val="24"/>
          <w:szCs w:val="24"/>
        </w:rPr>
        <w:t>三、施工安全监督主要内容</w:t>
      </w:r>
    </w:p>
    <w:p>
      <w:pPr>
        <w:keepNext w:val="0"/>
        <w:keepLines w:val="0"/>
        <w:pageBreakBefore w:val="0"/>
        <w:widowControl/>
        <w:kinsoku/>
        <w:wordWrap/>
        <w:overflowPunct/>
        <w:topLinePunct w:val="0"/>
        <w:autoSpaceDE/>
        <w:autoSpaceDN/>
        <w:bidi w:val="0"/>
        <w:adjustRightInd/>
        <w:snapToGrid w:val="0"/>
        <w:spacing w:line="560" w:lineRule="atLeast"/>
        <w:ind w:firstLine="480" w:firstLineChars="200"/>
        <w:jc w:val="left"/>
        <w:textAlignment w:val="auto"/>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（主要包括监督内容、工作程序、风险隐患管控、线上线下检查、各环节具体负责人员和职责分工、档案管理等事项）</w:t>
      </w:r>
    </w:p>
    <w:p>
      <w:pPr>
        <w:keepNext w:val="0"/>
        <w:keepLines w:val="0"/>
        <w:pageBreakBefore w:val="0"/>
        <w:kinsoku/>
        <w:wordWrap/>
        <w:overflowPunct/>
        <w:topLinePunct w:val="0"/>
        <w:autoSpaceDE/>
        <w:autoSpaceDN/>
        <w:bidi w:val="0"/>
        <w:adjustRightInd/>
        <w:snapToGrid w:val="0"/>
        <w:spacing w:line="560" w:lineRule="atLeast"/>
        <w:ind w:firstLine="480" w:firstLineChars="200"/>
        <w:jc w:val="left"/>
        <w:textAlignment w:val="auto"/>
        <w:rPr>
          <w:rFonts w:ascii="黑体" w:hAnsi="黑体" w:eastAsia="黑体"/>
          <w:sz w:val="24"/>
          <w:szCs w:val="24"/>
        </w:rPr>
      </w:pPr>
      <w:r>
        <w:rPr>
          <w:rFonts w:hint="eastAsia" w:ascii="黑体" w:hAnsi="黑体" w:eastAsia="黑体" w:cs="宋体"/>
          <w:kern w:val="0"/>
          <w:sz w:val="24"/>
          <w:szCs w:val="24"/>
        </w:rPr>
        <w:t>四、</w:t>
      </w:r>
      <w:r>
        <w:rPr>
          <w:rFonts w:hint="eastAsia" w:ascii="黑体" w:hAnsi="黑体" w:eastAsia="黑体"/>
          <w:sz w:val="24"/>
          <w:szCs w:val="24"/>
        </w:rPr>
        <w:t>安全监督检查计划</w:t>
      </w:r>
    </w:p>
    <w:p>
      <w:pPr>
        <w:keepNext w:val="0"/>
        <w:keepLines w:val="0"/>
        <w:pageBreakBefore w:val="0"/>
        <w:kinsoku/>
        <w:wordWrap/>
        <w:overflowPunct/>
        <w:topLinePunct w:val="0"/>
        <w:autoSpaceDE/>
        <w:autoSpaceDN/>
        <w:bidi w:val="0"/>
        <w:adjustRightInd/>
        <w:snapToGrid w:val="0"/>
        <w:spacing w:line="560" w:lineRule="atLeast"/>
        <w:ind w:firstLine="480" w:firstLineChars="200"/>
        <w:jc w:val="left"/>
        <w:textAlignment w:val="auto"/>
        <w:rPr>
          <w:rFonts w:eastAsia="仿宋_GB2312"/>
          <w:color w:val="0000FF"/>
          <w:sz w:val="24"/>
          <w:szCs w:val="24"/>
        </w:rPr>
      </w:pPr>
      <w:r>
        <w:rPr>
          <w:rFonts w:hint="eastAsia" w:eastAsia="仿宋_GB2312"/>
          <w:color w:val="0000FF"/>
          <w:sz w:val="24"/>
          <w:szCs w:val="24"/>
        </w:rPr>
        <w:t>（主要包括针对基础、主体、装饰等施工阶段，月度、年度、季度时间段，危大工程、超过一定规模危大工程、事故易发等关键环节和重点部位，以及重点检查、专项检查等检查频次计划。）</w:t>
      </w:r>
    </w:p>
    <w:p>
      <w:pPr>
        <w:keepNext w:val="0"/>
        <w:keepLines w:val="0"/>
        <w:pageBreakBefore w:val="0"/>
        <w:widowControl/>
        <w:kinsoku/>
        <w:wordWrap/>
        <w:overflowPunct/>
        <w:topLinePunct w:val="0"/>
        <w:autoSpaceDE/>
        <w:autoSpaceDN/>
        <w:bidi w:val="0"/>
        <w:adjustRightInd/>
        <w:snapToGrid w:val="0"/>
        <w:spacing w:line="560" w:lineRule="atLeast"/>
        <w:ind w:firstLine="480" w:firstLineChars="200"/>
        <w:jc w:val="left"/>
        <w:textAlignment w:val="auto"/>
        <w:rPr>
          <w:rFonts w:ascii="黑体" w:hAnsi="黑体" w:eastAsia="黑体" w:cs="黑体"/>
          <w:sz w:val="24"/>
          <w:szCs w:val="24"/>
        </w:rPr>
      </w:pPr>
      <w:r>
        <w:rPr>
          <w:rFonts w:hint="eastAsia" w:ascii="黑体" w:hAnsi="黑体" w:eastAsia="黑体" w:cs="宋体"/>
          <w:sz w:val="24"/>
          <w:szCs w:val="24"/>
        </w:rPr>
        <w:t>五、其它</w:t>
      </w:r>
    </w:p>
    <w:p>
      <w:pPr>
        <w:keepNext w:val="0"/>
        <w:keepLines w:val="0"/>
        <w:pageBreakBefore w:val="0"/>
        <w:kinsoku/>
        <w:wordWrap/>
        <w:overflowPunct/>
        <w:topLinePunct w:val="0"/>
        <w:autoSpaceDE/>
        <w:autoSpaceDN/>
        <w:bidi w:val="0"/>
        <w:adjustRightInd/>
        <w:snapToGrid w:val="0"/>
        <w:spacing w:line="560" w:lineRule="atLeast"/>
        <w:ind w:firstLine="2640" w:firstLineChars="1100"/>
        <w:textAlignment w:val="auto"/>
        <w:rPr>
          <w:rFonts w:hint="eastAsia" w:ascii="仿宋_GB2312" w:hAnsi="Times New Roman" w:eastAsia="仿宋_GB2312"/>
          <w:sz w:val="24"/>
          <w:szCs w:val="24"/>
          <w:lang w:eastAsia="zh-CN"/>
        </w:rPr>
      </w:pPr>
      <w:r>
        <w:rPr>
          <w:rFonts w:hint="eastAsia" w:ascii="仿宋_GB2312" w:hAnsi="Times New Roman" w:eastAsia="仿宋_GB2312"/>
          <w:sz w:val="24"/>
          <w:szCs w:val="24"/>
          <w:lang w:eastAsia="zh-CN"/>
        </w:rPr>
        <w:t>榆中县建设工程质量监督站</w:t>
      </w:r>
    </w:p>
    <w:p>
      <w:pPr>
        <w:keepNext w:val="0"/>
        <w:keepLines w:val="0"/>
        <w:pageBreakBefore w:val="0"/>
        <w:kinsoku/>
        <w:wordWrap/>
        <w:overflowPunct/>
        <w:topLinePunct w:val="0"/>
        <w:autoSpaceDE/>
        <w:autoSpaceDN/>
        <w:bidi w:val="0"/>
        <w:adjustRightInd/>
        <w:snapToGrid w:val="0"/>
        <w:spacing w:line="560" w:lineRule="atLeast"/>
        <w:ind w:firstLine="3360" w:firstLineChars="1400"/>
        <w:textAlignment w:val="auto"/>
        <w:rPr>
          <w:sz w:val="24"/>
          <w:szCs w:val="24"/>
        </w:rPr>
      </w:pPr>
      <w:r>
        <w:rPr>
          <w:rFonts w:hint="eastAsia" w:ascii="仿宋_GB2312" w:hAnsi="Times New Roman" w:eastAsia="仿宋_GB2312"/>
          <w:sz w:val="24"/>
          <w:szCs w:val="24"/>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ODQ3MTJhMTg1NWU3NmU5ZTAyNzZjMGZlM2FmMTYifQ=="/>
  </w:docVars>
  <w:rsids>
    <w:rsidRoot w:val="3F481F78"/>
    <w:rsid w:val="3F48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2022-09-26T03:10:00Z</dcterms:created>
  <dc:creator>悦</dc:creator>
  <cp:lastModifiedBy>悦</cp:lastModifiedBy>
  <dcterms:modified xsi:type="dcterms:W3CDTF">2022-09-26T03:15:05Z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836580A8507041148FC13DB6A0B96474</vt:lpwstr>
  </property>
</Properties>
</file>