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甘AJ-13                        </w:t>
      </w:r>
    </w:p>
    <w:p>
      <w:pPr>
        <w:jc w:val="center"/>
        <w:rPr>
          <w:rFonts w:ascii="方正小标宋简体" w:hAnsi="Tahoma" w:eastAsia="方正小标宋简体" w:cs="Tahoma"/>
          <w:bCs/>
          <w:sz w:val="44"/>
          <w:szCs w:val="44"/>
        </w:rPr>
      </w:pPr>
      <w:r>
        <w:rPr>
          <w:rFonts w:hint="eastAsia" w:ascii="方正小标宋简体" w:hAnsi="Tahoma" w:eastAsia="方正小标宋简体" w:cs="Tahoma"/>
          <w:bCs/>
          <w:sz w:val="44"/>
          <w:szCs w:val="44"/>
        </w:rPr>
        <w:t>恢复施工安全监督报告</w:t>
      </w:r>
    </w:p>
    <w:p>
      <w:pPr>
        <w:spacing w:line="56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" w:hAnsi="仿宋" w:eastAsia="仿宋"/>
          <w:szCs w:val="21"/>
        </w:rPr>
        <mc:AlternateContent>
          <mc:Choice Requires="wps">
            <w:drawing>
              <wp:inline distT="0" distB="0" distL="0" distR="0">
                <wp:extent cx="5549900" cy="22225"/>
                <wp:effectExtent l="0" t="9525" r="12700" b="25400"/>
                <wp:docPr id="12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9900" cy="222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40" o:spid="_x0000_s1026" o:spt="20" style="flip:y;height:1.75pt;width:437pt;" filled="f" stroked="t" coordsize="21600,21600" o:gfxdata="UEsDBAoAAAAAAIdO4kAAAAAAAAAAAAAAAAAEAAAAZHJzL1BLAwQUAAAACACHTuJANOohrdMAAAAD&#10;AQAADwAAAGRycy9kb3ducmV2LnhtbE2PzW7CMBCE70h9B2sr9YKKTUsLCtlwqFQkJHoA+gAmXpK0&#10;8TqKzd/bd9tLuaw0mtXMN/ni4lt1oj42gRHGIwOKuAyu4Qrhc/f+OAMVk2Vn28CEcKUIi+JukNvM&#10;hTNv6LRNlZIQjplFqFPqMq1jWZO3cRQ6YvEOofc2iewr7Xp7lnDf6idjXrW3DUtDbTt6q6n83h49&#10;Qhzy+mOzltId0cF8Dbvl0q8QH+7HZg4q0SX9P8MvvqBDIUz7cGQXVYsgQ9LfFW82nYjcIzy/gC5y&#10;fcte/ABQSwMEFAAAAAgAh07iQD6VDLHUAQAAsAMAAA4AAABkcnMvZTJvRG9jLnhtbK1TwW7bMAy9&#10;D9g/CLovdoJmWIw4PSToLtkWoO3uiizbwiRREJXY+ftRipeu3aWH6SBIIvnI90it70dr2FkF1OBq&#10;Pp+VnCknodGuq/nz08OnL5xhFK4RBpyq+UUhv998/LAefKUW0INpVGAE4rAafM37GH1VFCh7ZQXO&#10;wCtHxhaCFZGuoSuaIAZCt6ZYlOXnYoDQ+ABSIdLr7mrkE2J4DyC0rZZqB/JklYtX1KCMiEQJe+2R&#10;b3K1batk/NG2qCIzNSemMe+UhM7HtBebtai6IHyv5VSCeE8JbzhZoR0lvUHtRBTsFPQ/UFbLAAht&#10;nEmwxZVIVoRYzMs32jz2wqvMhaRGfxMd/x+s/H4+BKYbmoQFZ05Y6vheO8XusjaDx4pctu4QEjs5&#10;uke/B/kLmYNtL1ynco1PF09x86Rm8SokXdBThuPwDRryEacIWaixDZa1RvufKTCBkxhszJ253Dqj&#10;xsgkPS6Xd6tVSU2TZFvQWuZcokowKdgHjF8VWJYONTdEIYOK8x5jKuvFJbk7eNDG5OYbxwYqYVUu&#10;yxyBYHSTrMkPQ3fcmsDOIs1PXlPiV24BTq65ZjFu0iDRTmOI1RGayyH80YYamcuZhi5Nyt/3HP3y&#10;0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TqIa3TAAAAAwEAAA8AAAAAAAAAAQAgAAAAIgAA&#10;AGRycy9kb3ducmV2LnhtbFBLAQIUABQAAAAIAIdO4kA+lQyx1AEAALADAAAOAAAAAAAAAAEAIAAA&#10;ACI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（监督机构）</w:t>
      </w:r>
      <w:r>
        <w:rPr>
          <w:rFonts w:hint="eastAsia" w:ascii="仿宋_GB2312" w:hAnsi="宋体" w:eastAsia="仿宋_GB2312"/>
          <w:bCs/>
          <w:sz w:val="28"/>
          <w:szCs w:val="28"/>
        </w:rPr>
        <w:t>：</w:t>
      </w:r>
    </w:p>
    <w:p>
      <w:pPr>
        <w:spacing w:line="560" w:lineRule="exact"/>
        <w:ind w:firstLine="57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我单位建设的中止施工的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>工程，我单位已组织相关单位进行了安全条件检查、完善和验收，目前具备恢复施工的安全生产条件，现申请恢复施工安全监督。</w:t>
      </w:r>
    </w:p>
    <w:p>
      <w:pPr>
        <w:pStyle w:val="2"/>
        <w:rPr>
          <w:sz w:val="28"/>
          <w:szCs w:val="28"/>
        </w:rPr>
      </w:pPr>
    </w:p>
    <w:p>
      <w:pPr>
        <w:spacing w:line="560" w:lineRule="exact"/>
        <w:ind w:firstLine="570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2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560" w:lineRule="exact"/>
        <w:ind w:firstLine="570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施工单位：（公章）                 监理单位：（公章）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年  月  日   </w:t>
      </w:r>
      <w:r>
        <w:rPr>
          <w:rFonts w:ascii="仿宋_GB2312" w:hAnsi="宋体" w:eastAsia="仿宋_GB2312"/>
          <w:bCs/>
          <w:sz w:val="28"/>
          <w:szCs w:val="28"/>
        </w:rPr>
        <w:t xml:space="preserve">    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 年  月  日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建设单位 ：（公章）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年    月    日    </w:t>
      </w:r>
    </w:p>
    <w:p>
      <w:pPr>
        <w:pStyle w:val="2"/>
        <w:ind w:left="0" w:leftChars="0"/>
      </w:pPr>
      <w:r>
        <w:rPr>
          <w:rFonts w:ascii="仿宋" w:hAnsi="仿宋" w:eastAsia="仿宋"/>
          <w:szCs w:val="21"/>
        </w:rPr>
        <mc:AlternateContent>
          <mc:Choice Requires="wps">
            <w:drawing>
              <wp:inline distT="0" distB="0" distL="0" distR="0">
                <wp:extent cx="5550535" cy="22225"/>
                <wp:effectExtent l="0" t="9525" r="12065" b="25400"/>
                <wp:docPr id="11" name="Li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0535" cy="222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9" o:spid="_x0000_s1026" o:spt="20" style="flip:y;height:1.75pt;width:437.05pt;" filled="f" stroked="t" coordsize="21600,21600" o:gfxdata="UEsDBAoAAAAAAIdO4kAAAAAAAAAAAAAAAAAEAAAAZHJzL1BLAwQUAAAACACHTuJAo0w8StQAAAAD&#10;AQAADwAAAGRycy9kb3ducmV2LnhtbE2PzU7DMBCE70i8g7VIXCpqByhUIU4PlVoJqRz68wDbeJsE&#10;4nUUuz+8PQsXehlpNauZb4rZxXfqRENsA1vIxgYUcRVcy7WF3XbxMAUVE7LDLjBZ+KYIs/L2psDc&#10;hTOv6bRJtZIQjjlaaFLqc61j1ZDHOA49sXiHMHhMcg61dgOeJdx3+tGYF+2xZWlosKd5Q9XX5ugt&#10;xBGvPtYrKd0SHcznqF8u/bu193eZeQOV6JL+n+EXX9ChFKZ9OLKLqrMgQ9Kfijd9fc5A7S08TUCX&#10;hb5mL38AUEsDBBQAAAAIAIdO4kD1/uCd0wEAALADAAAOAAAAZHJzL2Uyb0RvYy54bWytU8Fu2zAM&#10;vQ/YPwi6N3ZSeFiNOD0k6C7ZFqDt7oosx0IlURCVOPn7UbKXrt2lh+kgSCL5yPdILe/P1rCTCqjB&#10;NXw+KzlTTkKr3aHhz08PN185wyhcKww41fCLQn6/+vxpOfhaLaAH06rACMRhPfiG9zH6uihQ9soK&#10;nIFXjowdBCsiXcOhaIMYCN2aYlGWX4oBQusDSIVIr5vRyCfE8BFA6Dot1Qbk0SoXR9SgjIhECXvt&#10;ka9ytV2nZPzZdagiMw0npjHvlITO+7QXq6WoD0H4XsupBPGREt5xskI7SnqF2ogo2DHof6CslgEQ&#10;ujiTYIuRSFaEWMzLd9o89sKrzIWkRn8VHf8frPxx2gWmW5qEOWdOWOr4VjvFbu+SNoPHmlzWbhcS&#10;O3l2j34L8gWZg3Uv3EHlGp8unuLmKaJ4E5Iu6CnDfvgOLfmIY4Qs1LkLlnVG+18pMIGTGOycO3O5&#10;dkadI5P0WFVVWd1WnEmyLWhVOZeoE0wK9gHjNwWWpUPDDVHIoOK0xZjKenVJ7g4etDG5+caxgUq4&#10;K6syRyAY3SZr8sNw2K9NYCeR5ievKfEbtwBH145ZjJs0SLRHAffQXnbhjzbUyFzONHRpUv6+5+jX&#10;j7b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NMPErUAAAAAwEAAA8AAAAAAAAAAQAgAAAAIgAA&#10;AGRycy9kb3ducmV2LnhtbFBLAQIUABQAAAAIAIdO4kD1/uCd0wEAALADAAAOAAAAAAAAAAEAIAAA&#10;ACM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Q3MTJhMTg1NWU3NmU5ZTAyNzZjMGZlM2FmMTYifQ=="/>
  </w:docVars>
  <w:rsids>
    <w:rsidRoot w:val="5A997AA6"/>
    <w:rsid w:val="5A9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2022-09-26T03:33:00Z</dcterms:created>
  <dc:creator>悦</dc:creator>
  <cp:lastModifiedBy>悦</cp:lastModifiedBy>
  <dcterms:modified xsi:type="dcterms:W3CDTF">2022-09-26T03:33:56Z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20A2DAD36FFA4C969DB96D8810DB32C6</vt:lpwstr>
  </property>
</Properties>
</file>